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645" w:rsidRDefault="008545ED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114645" w:rsidRDefault="008545ED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850"/>
        <w:gridCol w:w="2071"/>
      </w:tblGrid>
      <w:tr w:rsidR="00114645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114645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 (moduł: Koordynator w opiece onkologicznej)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 stopień</w:t>
            </w:r>
          </w:p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114645">
        <w:tc>
          <w:tcPr>
            <w:tcW w:w="4192" w:type="dxa"/>
            <w:gridSpan w:val="2"/>
          </w:tcPr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2</w:t>
            </w:r>
          </w:p>
        </w:tc>
        <w:tc>
          <w:tcPr>
            <w:tcW w:w="5500" w:type="dxa"/>
            <w:gridSpan w:val="3"/>
          </w:tcPr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</w:t>
            </w:r>
            <w:r>
              <w:rPr>
                <w:color w:val="000000"/>
              </w:rPr>
              <w:t>3</w:t>
            </w:r>
          </w:p>
        </w:tc>
      </w:tr>
      <w:tr w:rsidR="00114645">
        <w:tc>
          <w:tcPr>
            <w:tcW w:w="9692" w:type="dxa"/>
            <w:gridSpan w:val="5"/>
          </w:tcPr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Komunikacja społeczna</w:t>
            </w:r>
          </w:p>
        </w:tc>
      </w:tr>
      <w:tr w:rsidR="00114645">
        <w:tc>
          <w:tcPr>
            <w:tcW w:w="9692" w:type="dxa"/>
            <w:gridSpan w:val="5"/>
          </w:tcPr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obowiązkowy/podstawowy</w:t>
            </w:r>
          </w:p>
        </w:tc>
      </w:tr>
      <w:tr w:rsidR="00114645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114645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114645" w:rsidRDefault="00114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Celem przedmiotu jest nabycie przez Studenta wiedzy i umiejętności właściwej komunikacji z pacjentem onkologicznym. Na zajęciach Student uczy się budowania profesjonalnych relacji z pacjentem w określonych sytuacjach problemowych, a także rozwija umiejętno</w:t>
            </w:r>
            <w:r>
              <w:rPr>
                <w:color w:val="000000"/>
              </w:rPr>
              <w:t>ści dialogu z pacjentem.</w:t>
            </w:r>
          </w:p>
          <w:p w:rsidR="00114645" w:rsidRDefault="00114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wiedzy student zna i rozumie: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>P_W01: Posiada podstawową wiedzę na temat procesów interpersonalnych. Posiada wiedzę na temat czynników warunkujących skuteczną i efektywną komunikację z pacjentem i jego rodziną (K_W10).</w:t>
            </w:r>
          </w:p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 student potrafi:</w:t>
            </w:r>
          </w:p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P_U01: Posiada i doskonali </w:t>
            </w:r>
            <w:r>
              <w:rPr>
                <w:color w:val="000000"/>
              </w:rPr>
              <w:t>umiejętność integrowania wiedzy teoretycznej z praktyką w zakresie komunikowania się. Potrafi planować procesy komunikacyjne tak, aby osiągać wyznaczone cele. Posiada umiejętności oceniania jakości i skuteczności komunikowania na różnych poziomach. (K_U01)</w:t>
            </w:r>
          </w:p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P_U02: Stosuje właściwe metody i umiejętności komunikacyjne w odniesieniu do pacjenta onkologicznego i jego bliskich. (K_U12)</w:t>
            </w:r>
          </w:p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kompetencji społecznych student jest gotów do:</w:t>
            </w:r>
          </w:p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P_K01: Zna poziom swoich kompetencji i współpracuje w zespole interdysc</w:t>
            </w:r>
            <w:r>
              <w:rPr>
                <w:color w:val="000000"/>
              </w:rPr>
              <w:t>yplinarnym (K_U01)</w:t>
            </w:r>
          </w:p>
        </w:tc>
      </w:tr>
      <w:tr w:rsidR="00114645">
        <w:tc>
          <w:tcPr>
            <w:tcW w:w="7621" w:type="dxa"/>
            <w:gridSpan w:val="4"/>
            <w:vAlign w:val="center"/>
          </w:tcPr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</w:t>
            </w:r>
          </w:p>
        </w:tc>
        <w:tc>
          <w:tcPr>
            <w:tcW w:w="2071" w:type="dxa"/>
            <w:vAlign w:val="center"/>
          </w:tcPr>
          <w:p w:rsidR="00114645" w:rsidRDefault="008545ED" w:rsidP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28 (14</w:t>
            </w:r>
            <w:bookmarkStart w:id="0" w:name="_GoBack"/>
            <w:bookmarkEnd w:id="0"/>
            <w:r>
              <w:rPr>
                <w:b/>
                <w:color w:val="000000"/>
              </w:rPr>
              <w:t>)</w:t>
            </w:r>
          </w:p>
        </w:tc>
      </w:tr>
      <w:tr w:rsidR="00114645">
        <w:tc>
          <w:tcPr>
            <w:tcW w:w="7621" w:type="dxa"/>
            <w:gridSpan w:val="4"/>
            <w:vAlign w:val="center"/>
          </w:tcPr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2071" w:type="dxa"/>
            <w:vAlign w:val="center"/>
          </w:tcPr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114645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114645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114645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Zaliczenie na ocenę – test wyboru i pytania otwarte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114645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Sprawozdanie</w:t>
            </w:r>
          </w:p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Dyskusja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114645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114645" w:rsidRDefault="008545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</w:tbl>
    <w:p w:rsidR="00114645" w:rsidRDefault="008545ED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114645" w:rsidRDefault="008545E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114645" w:rsidRDefault="008545E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114645" w:rsidRDefault="008545E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</w:t>
      </w:r>
      <w:r>
        <w:rPr>
          <w:color w:val="000000"/>
        </w:rPr>
        <w:t>a się zostały osiągnięte na wymaganym poziomie</w:t>
      </w:r>
    </w:p>
    <w:p w:rsidR="00114645" w:rsidRDefault="008545E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114645" w:rsidRDefault="008545E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114645" w:rsidRDefault="008545E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lastRenderedPageBreak/>
        <w:t>Niedostatec</w:t>
      </w:r>
      <w:r>
        <w:rPr>
          <w:b/>
          <w:color w:val="000000"/>
        </w:rPr>
        <w:t>zny (2,0)</w:t>
      </w:r>
      <w:r>
        <w:rPr>
          <w:color w:val="000000"/>
        </w:rPr>
        <w:t xml:space="preserve"> – zakładane efekty uczenia się nie zostały uzyskane.</w:t>
      </w:r>
    </w:p>
    <w:p w:rsidR="00114645" w:rsidRDefault="0011464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sectPr w:rsidR="00114645">
      <w:pgSz w:w="11906" w:h="16838"/>
      <w:pgMar w:top="993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645"/>
    <w:rsid w:val="00114645"/>
    <w:rsid w:val="0085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35C52D-6ADA-498F-98D4-7E2DFE8D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Piczd5MHATJ9sbIxRFSEWG8b8w==">AMUW2mWouX0yYD0YnhEtOBUBxw97oxdn2X1SG82kr3V78zEY1hcuUFTgBf/uZNIOaI/nnUaN3C2N9UHZb/IAq/r+NKx+lr234qZGehDVuZf1B4k3K3fAkkA=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6C8E27A9-C588-471A-8666-4EE8B27E6B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08D775-B861-40C1-B880-28BC07FF6E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69F22-E5D7-4E98-B532-B4D426E4AB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2021-12-13T16:15:00Z</dcterms:created>
  <dcterms:modified xsi:type="dcterms:W3CDTF">2022-03-31T16:20:00Z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